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6" w:rsidRDefault="00F732C6" w:rsidP="00F732C6">
      <w:pPr>
        <w:pStyle w:val="a3"/>
        <w:rPr>
          <w:noProof/>
          <w:sz w:val="18"/>
          <w:szCs w:val="18"/>
          <w:lang w:val="en-US" w:eastAsia="el-GR"/>
        </w:rPr>
      </w:pPr>
    </w:p>
    <w:p w:rsidR="0089350F" w:rsidRDefault="0089350F" w:rsidP="005601FD">
      <w:pPr>
        <w:ind w:firstLine="720"/>
        <w:jc w:val="right"/>
      </w:pPr>
    </w:p>
    <w:p w:rsidR="005805FD" w:rsidRDefault="00FB50AC" w:rsidP="005805FD">
      <w:pPr>
        <w:ind w:firstLine="720"/>
        <w:jc w:val="both"/>
        <w:rPr>
          <w:b/>
        </w:rPr>
      </w:pPr>
      <w:r w:rsidRPr="00FB50AC">
        <w:rPr>
          <w:b/>
        </w:rPr>
        <w:t>ΚΕΝΤΡΟ ΚΟΙΝΟΤΗΤΑΣ ΜΕ ΠΑΡΑΡΤΗΜΑ ΡΟΜΑ ΔΗΜΟΥ ΚΩ</w:t>
      </w:r>
    </w:p>
    <w:p w:rsidR="006B378E" w:rsidRDefault="00FB50AC" w:rsidP="0085524E">
      <w:pPr>
        <w:ind w:firstLine="720"/>
        <w:jc w:val="both"/>
        <w:rPr>
          <w:b/>
        </w:rPr>
      </w:pPr>
      <w:r>
        <w:rPr>
          <w:b/>
        </w:rPr>
        <w:t xml:space="preserve">Το Κέντρο Κοινότητας με Παράρτημα </w:t>
      </w:r>
      <w:proofErr w:type="spellStart"/>
      <w:r>
        <w:rPr>
          <w:b/>
        </w:rPr>
        <w:t>Ρομά</w:t>
      </w:r>
      <w:proofErr w:type="spellEnd"/>
      <w:r>
        <w:rPr>
          <w:b/>
        </w:rPr>
        <w:t xml:space="preserve"> είναι δομή που λειτουργεί από </w:t>
      </w:r>
      <w:r w:rsidR="00FA7825">
        <w:rPr>
          <w:b/>
        </w:rPr>
        <w:t xml:space="preserve">τον </w:t>
      </w:r>
      <w:proofErr w:type="spellStart"/>
      <w:r w:rsidR="00FA7825">
        <w:rPr>
          <w:b/>
        </w:rPr>
        <w:t>Μαΐο</w:t>
      </w:r>
      <w:proofErr w:type="spellEnd"/>
      <w:r w:rsidR="00FA7825">
        <w:rPr>
          <w:b/>
        </w:rPr>
        <w:t xml:space="preserve"> του 2017 και ανήκει στο Τμήμα Κοινωνικής Πολιτικής και Πολιτικών Ισότητας των Φύλων της Δ/</w:t>
      </w:r>
      <w:proofErr w:type="spellStart"/>
      <w:r w:rsidR="00FA7825">
        <w:rPr>
          <w:b/>
        </w:rPr>
        <w:t>νσης</w:t>
      </w:r>
      <w:proofErr w:type="spellEnd"/>
      <w:r w:rsidR="00FA7825">
        <w:rPr>
          <w:b/>
        </w:rPr>
        <w:t xml:space="preserve"> Κοινωνικής Προστασίας, Παιδείας, Πολιτισμού και Αθλητισμού Δήμου Κω.</w:t>
      </w:r>
      <w:r w:rsidR="0095217D">
        <w:rPr>
          <w:b/>
        </w:rPr>
        <w:t xml:space="preserve"> Καλύπτει γεωγραφικά τους  Δήμους Κω και Νισύρου. </w:t>
      </w:r>
      <w:r w:rsidR="00FA7825">
        <w:rPr>
          <w:b/>
        </w:rPr>
        <w:t>Χ</w:t>
      </w:r>
      <w:r w:rsidR="00DA399E">
        <w:rPr>
          <w:b/>
        </w:rPr>
        <w:t>ρηματοδοτείται από το Ευρωπαϊκό Κοινωνικό Ταμείο και από το Επιχειρησιακό Πρόγραμμα  Περιφέρεια</w:t>
      </w:r>
      <w:r w:rsidR="00465F6E">
        <w:rPr>
          <w:b/>
        </w:rPr>
        <w:t>ς</w:t>
      </w:r>
      <w:r w:rsidR="00DA399E">
        <w:rPr>
          <w:b/>
        </w:rPr>
        <w:t xml:space="preserve"> Νοτίου Αιγαίου ΕΣΠΑ 2014-2020</w:t>
      </w:r>
      <w:r w:rsidR="008C4CA3">
        <w:rPr>
          <w:b/>
        </w:rPr>
        <w:t xml:space="preserve"> ενώ οι δομές σχεδιάστηκαν από το Υπουργείο Εργασίας, Κοινωνικής Ασφάλισης και Κοινωνικής Αλληλεγγύης</w:t>
      </w:r>
      <w:r w:rsidR="00DA399E">
        <w:rPr>
          <w:b/>
        </w:rPr>
        <w:t>.</w:t>
      </w:r>
      <w:r w:rsidR="00FA7825">
        <w:rPr>
          <w:b/>
        </w:rPr>
        <w:t xml:space="preserve"> </w:t>
      </w:r>
    </w:p>
    <w:p w:rsidR="006B378E" w:rsidRDefault="0085524E" w:rsidP="0085524E">
      <w:pPr>
        <w:ind w:firstLine="720"/>
        <w:jc w:val="both"/>
        <w:rPr>
          <w:b/>
        </w:rPr>
      </w:pPr>
      <w:r w:rsidRPr="0085524E">
        <w:rPr>
          <w:b/>
        </w:rPr>
        <w:t>Το Κέντρο Κοινότητας είναι το πρώτο σημείο επαφής του πολίτη με την κοινωνική υπηρεσία του κάθε Δήμου. Από εκεί ο πολίτης ενημερώνεται για όλα τα επιδόματα που δικαιούται, όλους τους φορείς, υπηρεσίες και προγράμματα που του παρέχουν κοινωνική φροντίδα οποιαδήποτε μορφής, σε επίπεδο Δήμου, Περιφέρειας ή επικράτειας.</w:t>
      </w:r>
    </w:p>
    <w:p w:rsidR="0085524E" w:rsidRPr="0085524E" w:rsidRDefault="0085524E" w:rsidP="0085524E">
      <w:pPr>
        <w:ind w:firstLine="720"/>
        <w:jc w:val="both"/>
        <w:rPr>
          <w:b/>
        </w:rPr>
      </w:pPr>
      <w:r>
        <w:rPr>
          <w:b/>
        </w:rPr>
        <w:t>Μ</w:t>
      </w:r>
      <w:r w:rsidRPr="0085524E">
        <w:rPr>
          <w:b/>
        </w:rPr>
        <w:t>πορούν να απευθύνονται όλοι οι πολίτες της περιοχής οι οποίοι αντιμετωπίζουν κάποιο κοινωνικό πρόβλημα οι ίδιοι ή μέλη της οικογένειάς τους (ανεργία, οικονομική αδυναμία, έλλειψη στέγης, προβλήματα διαβίωσης λόγω αναπηρίας ή γήρατος) και χρειάζονται τη συνδρομή της Πολιτείας.</w:t>
      </w:r>
    </w:p>
    <w:p w:rsidR="006B378E" w:rsidRDefault="0085524E" w:rsidP="0085524E">
      <w:pPr>
        <w:ind w:firstLine="720"/>
        <w:jc w:val="both"/>
        <w:rPr>
          <w:b/>
        </w:rPr>
      </w:pPr>
      <w:r w:rsidRPr="0085524E">
        <w:rPr>
          <w:b/>
        </w:rPr>
        <w:t>Συγχρόνως τα Κέντρα Κοινότητας παρέχουν υπηρεσίες συμβουλευτικής υποστήριξης σε θέματα όπως η προσέγγιση της τοπικής αγοράς για εύρεση εργασίας, η δημιουργία ευκαιριών για νέους ώστε να ξεκινήσουν την επαγγελματική τους ζωή, πρ</w:t>
      </w:r>
      <w:r>
        <w:rPr>
          <w:b/>
        </w:rPr>
        <w:t>οβλήματα ενδοοικογενειακής βίας ή</w:t>
      </w:r>
      <w:r w:rsidRPr="0085524E">
        <w:rPr>
          <w:b/>
        </w:rPr>
        <w:t xml:space="preserve"> οικογενειακών δυσαρμονιών, ζητήματα νομικού χαρακτήρα, μαθησιακή στήριξη παιδιών και εφήβων, διοργάνωση τοπικών εκδηλώσεων με επιμορφωτικό, ενημερωτικό και κοινωνικό περιεχόμενο.</w:t>
      </w:r>
    </w:p>
    <w:p w:rsidR="0085524E" w:rsidRPr="0085524E" w:rsidRDefault="0085524E" w:rsidP="0085524E">
      <w:pPr>
        <w:ind w:firstLine="720"/>
        <w:jc w:val="both"/>
        <w:rPr>
          <w:b/>
        </w:rPr>
      </w:pPr>
      <w:r>
        <w:rPr>
          <w:b/>
        </w:rPr>
        <w:t xml:space="preserve">Στο </w:t>
      </w:r>
      <w:r w:rsidR="006E043C">
        <w:rPr>
          <w:b/>
        </w:rPr>
        <w:t>Παράρτημα</w:t>
      </w:r>
      <w:r>
        <w:rPr>
          <w:b/>
        </w:rPr>
        <w:t xml:space="preserve"> </w:t>
      </w:r>
      <w:r w:rsidRPr="0085524E">
        <w:rPr>
          <w:b/>
        </w:rPr>
        <w:t xml:space="preserve"> </w:t>
      </w:r>
      <w:proofErr w:type="spellStart"/>
      <w:r w:rsidRPr="0085524E">
        <w:rPr>
          <w:b/>
        </w:rPr>
        <w:t>Ρομά</w:t>
      </w:r>
      <w:proofErr w:type="spellEnd"/>
      <w:r w:rsidRPr="0085524E">
        <w:rPr>
          <w:b/>
        </w:rPr>
        <w:t xml:space="preserve"> ο</w:t>
      </w:r>
      <w:r>
        <w:rPr>
          <w:b/>
        </w:rPr>
        <w:t xml:space="preserve"> αντίστοιχος πληθυσμός</w:t>
      </w:r>
      <w:r w:rsidRPr="0085524E">
        <w:rPr>
          <w:b/>
        </w:rPr>
        <w:t xml:space="preserve"> μπορ</w:t>
      </w:r>
      <w:r>
        <w:rPr>
          <w:b/>
        </w:rPr>
        <w:t>εί</w:t>
      </w:r>
      <w:r w:rsidR="006E043C">
        <w:rPr>
          <w:b/>
        </w:rPr>
        <w:t xml:space="preserve"> να απευθύνεται </w:t>
      </w:r>
      <w:r w:rsidRPr="0085524E">
        <w:rPr>
          <w:b/>
        </w:rPr>
        <w:t xml:space="preserve"> για πιο εξειδικευμένες υπηρεσίες οι οποίες έχουν σχέση με τα ιδιαίτερα προβλήματα που αντιμετωπίζουν με στόχο την αναβάθμιση του βιοτικού τους επιπέδου και την πλήρη κοινωνική τους ένταξη.</w:t>
      </w:r>
    </w:p>
    <w:p w:rsidR="0085524E" w:rsidRPr="0085524E" w:rsidRDefault="0085524E" w:rsidP="0085524E">
      <w:pPr>
        <w:ind w:firstLine="720"/>
        <w:jc w:val="both"/>
        <w:rPr>
          <w:b/>
        </w:rPr>
      </w:pPr>
    </w:p>
    <w:p w:rsidR="0085524E" w:rsidRDefault="0085524E" w:rsidP="00345B33">
      <w:pPr>
        <w:ind w:firstLine="720"/>
        <w:jc w:val="both"/>
        <w:rPr>
          <w:b/>
        </w:rPr>
      </w:pPr>
      <w:r w:rsidRPr="0085524E">
        <w:rPr>
          <w:b/>
        </w:rPr>
        <w:t>Τ</w:t>
      </w:r>
      <w:r w:rsidR="00713744">
        <w:rPr>
          <w:b/>
        </w:rPr>
        <w:t>ο</w:t>
      </w:r>
      <w:r w:rsidRPr="0085524E">
        <w:rPr>
          <w:b/>
        </w:rPr>
        <w:t xml:space="preserve"> Κέντρ</w:t>
      </w:r>
      <w:r w:rsidR="00713744">
        <w:rPr>
          <w:b/>
        </w:rPr>
        <w:t xml:space="preserve">ο </w:t>
      </w:r>
      <w:r w:rsidRPr="0085524E">
        <w:rPr>
          <w:b/>
        </w:rPr>
        <w:t xml:space="preserve"> Κοινότητας</w:t>
      </w:r>
      <w:r w:rsidR="00713744">
        <w:rPr>
          <w:b/>
        </w:rPr>
        <w:t xml:space="preserve"> με Παράρτημα </w:t>
      </w:r>
      <w:proofErr w:type="spellStart"/>
      <w:r w:rsidR="00713744">
        <w:rPr>
          <w:b/>
        </w:rPr>
        <w:t>Ρομά</w:t>
      </w:r>
      <w:proofErr w:type="spellEnd"/>
      <w:r w:rsidR="00713744">
        <w:rPr>
          <w:b/>
        </w:rPr>
        <w:t xml:space="preserve"> </w:t>
      </w:r>
      <w:r w:rsidRPr="0085524E">
        <w:rPr>
          <w:b/>
        </w:rPr>
        <w:t xml:space="preserve">, </w:t>
      </w:r>
      <w:r w:rsidR="00713744">
        <w:rPr>
          <w:b/>
        </w:rPr>
        <w:t xml:space="preserve">επομένως, είναι ο κύριος </w:t>
      </w:r>
      <w:r w:rsidRPr="0085524E">
        <w:rPr>
          <w:b/>
        </w:rPr>
        <w:t xml:space="preserve"> αισθητήρ</w:t>
      </w:r>
      <w:r w:rsidR="00713744">
        <w:rPr>
          <w:b/>
        </w:rPr>
        <w:t>ας</w:t>
      </w:r>
      <w:r w:rsidRPr="0085524E">
        <w:rPr>
          <w:b/>
        </w:rPr>
        <w:t xml:space="preserve"> για όλες τις υπηρεσίες κοινωνικής προστασίας που χρειάζεται ο πολίτης</w:t>
      </w:r>
      <w:r w:rsidR="006C32DB">
        <w:rPr>
          <w:b/>
        </w:rPr>
        <w:t xml:space="preserve"> των</w:t>
      </w:r>
      <w:r w:rsidR="00713744">
        <w:rPr>
          <w:b/>
        </w:rPr>
        <w:t xml:space="preserve"> Δήμ</w:t>
      </w:r>
      <w:r w:rsidR="006C32DB">
        <w:rPr>
          <w:b/>
        </w:rPr>
        <w:t>ων Κω και Νισύρου</w:t>
      </w:r>
      <w:r w:rsidR="00713744">
        <w:rPr>
          <w:b/>
        </w:rPr>
        <w:t xml:space="preserve"> </w:t>
      </w:r>
      <w:r w:rsidRPr="0085524E">
        <w:rPr>
          <w:b/>
        </w:rPr>
        <w:t>.</w:t>
      </w:r>
    </w:p>
    <w:p w:rsidR="00B63B29" w:rsidRPr="00B3195A" w:rsidRDefault="00B63B29" w:rsidP="00345B33">
      <w:pPr>
        <w:ind w:firstLine="720"/>
        <w:jc w:val="both"/>
        <w:rPr>
          <w:b/>
        </w:rPr>
      </w:pPr>
      <w:r>
        <w:rPr>
          <w:b/>
        </w:rPr>
        <w:t xml:space="preserve">Στελεχώνεται από δύο Κοινωνικούς Λειτουργούς, </w:t>
      </w:r>
      <w:r w:rsidR="00345B33">
        <w:rPr>
          <w:b/>
        </w:rPr>
        <w:t xml:space="preserve">μία Ψυχολόγο, έναν Παιδαγωγό και μία Διοικητική Υπάλληλο. Η έδρα του είναι επί της Εθελοντών Παλαιών Πολεμιστών 3,Λάμπη,Κως. Τηλέφωνο επικοινωνίας: 2242021502 και </w:t>
      </w:r>
      <w:r w:rsidR="00345B33">
        <w:rPr>
          <w:b/>
          <w:lang w:val="en-US"/>
        </w:rPr>
        <w:t>EMAIL</w:t>
      </w:r>
      <w:r w:rsidR="00345B33">
        <w:rPr>
          <w:b/>
        </w:rPr>
        <w:t xml:space="preserve">: </w:t>
      </w:r>
      <w:hyperlink r:id="rId9" w:history="1">
        <w:r w:rsidR="00345B33" w:rsidRPr="0033512D">
          <w:rPr>
            <w:rStyle w:val="-"/>
            <w:b/>
            <w:lang w:val="en-US"/>
          </w:rPr>
          <w:t>kentrokoinotitas</w:t>
        </w:r>
        <w:r w:rsidR="00345B33" w:rsidRPr="006457F8">
          <w:rPr>
            <w:rStyle w:val="-"/>
            <w:b/>
          </w:rPr>
          <w:t>@</w:t>
        </w:r>
        <w:r w:rsidR="00345B33" w:rsidRPr="0033512D">
          <w:rPr>
            <w:rStyle w:val="-"/>
            <w:b/>
            <w:lang w:val="en-US"/>
          </w:rPr>
          <w:t>kos</w:t>
        </w:r>
        <w:r w:rsidR="00345B33" w:rsidRPr="006457F8">
          <w:rPr>
            <w:rStyle w:val="-"/>
            <w:b/>
          </w:rPr>
          <w:t>.</w:t>
        </w:r>
        <w:r w:rsidR="00345B33" w:rsidRPr="0033512D">
          <w:rPr>
            <w:rStyle w:val="-"/>
            <w:b/>
            <w:lang w:val="en-US"/>
          </w:rPr>
          <w:t>gr</w:t>
        </w:r>
      </w:hyperlink>
      <w:r w:rsidR="00345B33" w:rsidRPr="006457F8">
        <w:rPr>
          <w:b/>
        </w:rPr>
        <w:t xml:space="preserve"> </w:t>
      </w:r>
      <w:r w:rsidR="00B867AB">
        <w:rPr>
          <w:b/>
        </w:rPr>
        <w:t xml:space="preserve">και στο </w:t>
      </w:r>
      <w:r w:rsidR="00B867AB">
        <w:rPr>
          <w:b/>
          <w:lang w:val="en-US"/>
        </w:rPr>
        <w:t>fb</w:t>
      </w:r>
      <w:r w:rsidR="00B867AB">
        <w:rPr>
          <w:b/>
        </w:rPr>
        <w:t xml:space="preserve">: </w:t>
      </w:r>
      <w:r w:rsidR="00B3195A" w:rsidRPr="00B3195A">
        <w:t xml:space="preserve"> </w:t>
      </w:r>
      <w:hyperlink r:id="rId10" w:history="1">
        <w:r w:rsidR="00B3195A" w:rsidRPr="00601A77">
          <w:rPr>
            <w:rStyle w:val="-"/>
            <w:b/>
          </w:rPr>
          <w:t>www.facebook.com/kentrokoinotitaskoroma</w:t>
        </w:r>
      </w:hyperlink>
      <w:r w:rsidR="00B3195A" w:rsidRPr="00B3195A">
        <w:rPr>
          <w:b/>
        </w:rPr>
        <w:t xml:space="preserve"> </w:t>
      </w:r>
    </w:p>
    <w:p w:rsidR="001B628B" w:rsidRDefault="001B628B" w:rsidP="00345B33">
      <w:pPr>
        <w:ind w:firstLine="720"/>
        <w:jc w:val="both"/>
        <w:rPr>
          <w:b/>
        </w:rPr>
      </w:pPr>
      <w:r>
        <w:rPr>
          <w:b/>
        </w:rPr>
        <w:t>Προγράμματα που υλοποιούνται:</w:t>
      </w:r>
    </w:p>
    <w:p w:rsidR="001B628B" w:rsidRDefault="001B628B" w:rsidP="00345B33">
      <w:pPr>
        <w:ind w:firstLine="720"/>
        <w:jc w:val="both"/>
        <w:rPr>
          <w:b/>
        </w:rPr>
      </w:pPr>
      <w:r>
        <w:rPr>
          <w:b/>
        </w:rPr>
        <w:t>Κοινωνικό Εισόδημα Αλληλεγγύης</w:t>
      </w:r>
      <w:r w:rsidR="006559A2">
        <w:rPr>
          <w:b/>
        </w:rPr>
        <w:t>.</w:t>
      </w:r>
    </w:p>
    <w:p w:rsidR="006457F8" w:rsidRDefault="006457F8" w:rsidP="00345B33">
      <w:pPr>
        <w:ind w:firstLine="720"/>
        <w:jc w:val="both"/>
        <w:rPr>
          <w:b/>
        </w:rPr>
      </w:pPr>
      <w:proofErr w:type="spellStart"/>
      <w:r>
        <w:rPr>
          <w:b/>
        </w:rPr>
        <w:t>Προνοιακ</w:t>
      </w:r>
      <w:r w:rsidR="00691CE8">
        <w:rPr>
          <w:b/>
        </w:rPr>
        <w:t>έ</w:t>
      </w:r>
      <w:r>
        <w:rPr>
          <w:b/>
        </w:rPr>
        <w:t>ς</w:t>
      </w:r>
      <w:proofErr w:type="spellEnd"/>
      <w:r>
        <w:rPr>
          <w:b/>
        </w:rPr>
        <w:t xml:space="preserve"> </w:t>
      </w:r>
      <w:r w:rsidR="00691CE8">
        <w:rPr>
          <w:b/>
        </w:rPr>
        <w:t xml:space="preserve"> </w:t>
      </w:r>
      <w:r>
        <w:rPr>
          <w:b/>
        </w:rPr>
        <w:t>Αναπηρικές Παροχές- ΟΠΕΚΑ</w:t>
      </w:r>
    </w:p>
    <w:p w:rsidR="001B628B" w:rsidRDefault="001B628B" w:rsidP="00345B33">
      <w:pPr>
        <w:ind w:firstLine="720"/>
        <w:jc w:val="both"/>
        <w:rPr>
          <w:b/>
        </w:rPr>
      </w:pPr>
      <w:r>
        <w:rPr>
          <w:b/>
        </w:rPr>
        <w:t>Επίδομα</w:t>
      </w:r>
      <w:r w:rsidR="00465F6E">
        <w:rPr>
          <w:b/>
        </w:rPr>
        <w:t xml:space="preserve"> Στέγασης </w:t>
      </w:r>
      <w:r w:rsidR="006559A2">
        <w:rPr>
          <w:b/>
        </w:rPr>
        <w:t>.</w:t>
      </w:r>
    </w:p>
    <w:p w:rsidR="006559A2" w:rsidRDefault="00691CE8" w:rsidP="00345B33">
      <w:pPr>
        <w:ind w:firstLine="720"/>
        <w:jc w:val="both"/>
        <w:rPr>
          <w:b/>
        </w:rPr>
      </w:pPr>
      <w:r>
        <w:rPr>
          <w:b/>
        </w:rPr>
        <w:t>Ψυχοκοινωνική</w:t>
      </w:r>
      <w:r w:rsidR="006559A2">
        <w:rPr>
          <w:b/>
        </w:rPr>
        <w:t xml:space="preserve"> στήριξη σε άτομα, οικογένεια και κοινωνικές ομάδες.</w:t>
      </w:r>
    </w:p>
    <w:p w:rsidR="006559A2" w:rsidRDefault="006559A2" w:rsidP="00345B33">
      <w:pPr>
        <w:ind w:firstLine="720"/>
        <w:jc w:val="both"/>
        <w:rPr>
          <w:b/>
        </w:rPr>
      </w:pPr>
      <w:r>
        <w:rPr>
          <w:b/>
        </w:rPr>
        <w:t xml:space="preserve">Κοινωνική Ένταξη </w:t>
      </w:r>
      <w:proofErr w:type="spellStart"/>
      <w:r>
        <w:rPr>
          <w:b/>
        </w:rPr>
        <w:t>Ρομ</w:t>
      </w:r>
      <w:r w:rsidR="00F17BA9">
        <w:rPr>
          <w:b/>
        </w:rPr>
        <w:t>ά</w:t>
      </w:r>
      <w:bookmarkStart w:id="0" w:name="_GoBack"/>
      <w:bookmarkEnd w:id="0"/>
      <w:proofErr w:type="spellEnd"/>
      <w:r w:rsidR="008C0154">
        <w:rPr>
          <w:b/>
        </w:rPr>
        <w:t xml:space="preserve"> και</w:t>
      </w:r>
      <w:r w:rsidR="008C0154" w:rsidRPr="008C0154">
        <w:rPr>
          <w:b/>
        </w:rPr>
        <w:t xml:space="preserve"> </w:t>
      </w:r>
      <w:r w:rsidR="008C0154">
        <w:rPr>
          <w:b/>
        </w:rPr>
        <w:t>Μαθησιακή Στήριξη παιδιών και εφήβων</w:t>
      </w:r>
      <w:r w:rsidR="008C0154">
        <w:rPr>
          <w:b/>
        </w:rPr>
        <w:t xml:space="preserve"> </w:t>
      </w:r>
      <w:r>
        <w:rPr>
          <w:b/>
        </w:rPr>
        <w:t>.</w:t>
      </w:r>
    </w:p>
    <w:p w:rsidR="006559A2" w:rsidRDefault="006559A2" w:rsidP="00345B33">
      <w:pPr>
        <w:ind w:firstLine="720"/>
        <w:jc w:val="both"/>
        <w:rPr>
          <w:b/>
        </w:rPr>
      </w:pPr>
      <w:r>
        <w:rPr>
          <w:b/>
        </w:rPr>
        <w:t xml:space="preserve">Διοργάνωση Εκδηλώσεων και Σεμιναρίων. </w:t>
      </w:r>
    </w:p>
    <w:p w:rsidR="00465F6E" w:rsidRPr="001B628B" w:rsidRDefault="00465F6E" w:rsidP="00345B33">
      <w:pPr>
        <w:ind w:firstLine="720"/>
        <w:jc w:val="both"/>
        <w:rPr>
          <w:b/>
        </w:rPr>
      </w:pPr>
      <w:r w:rsidRPr="00465F6E">
        <w:rPr>
          <w:b/>
        </w:rPr>
        <w:t>Προσελκύει εθελοντές – ομάδες πολιτών εθελοντών και επιστημόνων.</w:t>
      </w:r>
    </w:p>
    <w:sectPr w:rsidR="00465F6E" w:rsidRPr="001B628B" w:rsidSect="005805F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5B" w:rsidRDefault="0029385B" w:rsidP="005805FD">
      <w:pPr>
        <w:spacing w:after="0" w:line="240" w:lineRule="auto"/>
      </w:pPr>
      <w:r>
        <w:separator/>
      </w:r>
    </w:p>
  </w:endnote>
  <w:endnote w:type="continuationSeparator" w:id="0">
    <w:p w:rsidR="0029385B" w:rsidRDefault="0029385B" w:rsidP="005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D" w:rsidRDefault="005805FD">
    <w:pPr>
      <w:pStyle w:val="a7"/>
    </w:pPr>
    <w:r w:rsidRPr="005805FD">
      <w:rPr>
        <w:noProof/>
        <w:lang w:eastAsia="el-GR"/>
      </w:rPr>
      <w:drawing>
        <wp:inline distT="0" distB="0" distL="0" distR="0">
          <wp:extent cx="4867275" cy="1171575"/>
          <wp:effectExtent l="0" t="0" r="9525" b="9525"/>
          <wp:docPr id="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5B" w:rsidRDefault="0029385B" w:rsidP="005805FD">
      <w:pPr>
        <w:spacing w:after="0" w:line="240" w:lineRule="auto"/>
      </w:pPr>
      <w:r>
        <w:separator/>
      </w:r>
    </w:p>
  </w:footnote>
  <w:footnote w:type="continuationSeparator" w:id="0">
    <w:p w:rsidR="0029385B" w:rsidRDefault="0029385B" w:rsidP="005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1303"/>
      <w:tblOverlap w:val="never"/>
      <w:tblW w:w="100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51"/>
      <w:gridCol w:w="777"/>
      <w:gridCol w:w="4000"/>
      <w:gridCol w:w="4206"/>
    </w:tblGrid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sz w:val="16"/>
              <w:szCs w:val="16"/>
              <w:lang w:val="en-US" w:eastAsia="el-GR"/>
            </w:rPr>
          </w:pPr>
          <w:bookmarkStart w:id="1" w:name="_Hlk485114034"/>
          <w:r w:rsidRPr="00F732C6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666750" cy="390525"/>
                <wp:effectExtent l="0" t="0" r="0" b="9525"/>
                <wp:docPr id="7" name="Εικόνα 4" descr="dimos 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dimos 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ΔΗΜΟΣ ΚΩ</w:t>
          </w:r>
        </w:p>
      </w:tc>
    </w:tr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 xml:space="preserve">Κέντρο Κοινότητας με Παράρτημα </w:t>
          </w:r>
          <w:proofErr w:type="spellStart"/>
          <w:r w:rsidRPr="00F732C6">
            <w:rPr>
              <w:b/>
              <w:sz w:val="16"/>
              <w:szCs w:val="16"/>
              <w:lang w:eastAsia="el-GR"/>
            </w:rPr>
            <w:t>Ρομά</w:t>
          </w:r>
          <w:proofErr w:type="spellEnd"/>
          <w:r w:rsidRPr="00F732C6">
            <w:rPr>
              <w:b/>
              <w:sz w:val="16"/>
              <w:szCs w:val="16"/>
              <w:lang w:eastAsia="el-GR"/>
            </w:rPr>
            <w:t xml:space="preserve"> Δήμου Κω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40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 Π. ΠΕΡΙΦΕΡΕΙΑΣ ΝΟΤΙΟΥ ΑΙΓΑΙΟΥ 2014-2020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val="en-US" w:eastAsia="el-GR"/>
            </w:rPr>
            <w:t xml:space="preserve">MIS: </w:t>
          </w:r>
          <w:r w:rsidRPr="00F732C6">
            <w:rPr>
              <w:b/>
              <w:sz w:val="16"/>
              <w:szCs w:val="16"/>
              <w:lang w:eastAsia="el-GR"/>
            </w:rPr>
            <w:t>5001725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ΘΕΜ. ΣΤΟΧΟΣ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Ε.Π.</w:t>
          </w:r>
        </w:p>
      </w:tc>
      <w:tc>
        <w:tcPr>
          <w:tcW w:w="40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ΤΙΤΛΟΣ  ΥΠΟΕΡΓΟΥ: ΠΡΟΩΘΗΣΗ ΤΗΣ ΚΟΙΝΩΝΙΚΗΣ ΕΝΤΑΞΗΣ-ΑΝΑΠΤΥΞΗ ΑΝΘΡΩΠΙΝΟΥ ΔΥΝΑΜΙΚΟΥ- ΚΕΝΤΡΟ ΚΟΙΝΟΤΗΤΑΣ ΔΗΜΟΥ ΚΩ ΜΕ ΠΑΡΑΡΤΗΜΑ ΡΟΜΑ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ΚΩΔΙΚΟΣ ΥΠΟΕΡΓΟΥ: 1</w:t>
          </w:r>
        </w:p>
      </w:tc>
    </w:tr>
    <w:tr w:rsidR="005805FD" w:rsidRPr="00F732C6" w:rsidTr="008D468B">
      <w:trPr>
        <w:trHeight w:val="306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09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9</w:t>
          </w:r>
          <w:r w:rsidRPr="00F732C6">
            <w:rPr>
              <w:b/>
              <w:sz w:val="16"/>
              <w:szCs w:val="16"/>
              <w:lang w:val="en-US" w:eastAsia="el-GR"/>
            </w:rPr>
            <w:t>iv</w:t>
          </w: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0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ΑΞΟΝ</w:t>
          </w:r>
          <w:r w:rsidRPr="00F732C6">
            <w:rPr>
              <w:b/>
              <w:sz w:val="16"/>
              <w:szCs w:val="16"/>
              <w:lang w:val="en-US" w:eastAsia="el-GR"/>
            </w:rPr>
            <w:t xml:space="preserve">ΑΣ ΠΡΟΤΕΡΑΙΟΤΗΤΑΣ: </w:t>
          </w:r>
          <w:r w:rsidRPr="00F732C6">
            <w:rPr>
              <w:b/>
              <w:sz w:val="16"/>
              <w:szCs w:val="16"/>
              <w:lang w:eastAsia="el-GR"/>
            </w:rPr>
            <w:t>4</w:t>
          </w:r>
        </w:p>
      </w:tc>
    </w:tr>
    <w:bookmarkEnd w:id="1"/>
  </w:tbl>
  <w:p w:rsidR="005805FD" w:rsidRDefault="0058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C4E"/>
    <w:multiLevelType w:val="hybridMultilevel"/>
    <w:tmpl w:val="251640D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B5379CF"/>
    <w:multiLevelType w:val="hybridMultilevel"/>
    <w:tmpl w:val="AB8E0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4357A"/>
    <w:rsid w:val="00083ACA"/>
    <w:rsid w:val="00083B2B"/>
    <w:rsid w:val="000E7E36"/>
    <w:rsid w:val="00100035"/>
    <w:rsid w:val="00104B3A"/>
    <w:rsid w:val="001B628B"/>
    <w:rsid w:val="0029385B"/>
    <w:rsid w:val="002B1189"/>
    <w:rsid w:val="002E781B"/>
    <w:rsid w:val="00341887"/>
    <w:rsid w:val="003432D1"/>
    <w:rsid w:val="00345B33"/>
    <w:rsid w:val="00465F6E"/>
    <w:rsid w:val="00474109"/>
    <w:rsid w:val="005601FD"/>
    <w:rsid w:val="005805FD"/>
    <w:rsid w:val="005C776A"/>
    <w:rsid w:val="005D3C7A"/>
    <w:rsid w:val="006457F8"/>
    <w:rsid w:val="006559A2"/>
    <w:rsid w:val="00661BBE"/>
    <w:rsid w:val="00662832"/>
    <w:rsid w:val="00691CE8"/>
    <w:rsid w:val="006A0024"/>
    <w:rsid w:val="006B378E"/>
    <w:rsid w:val="006C32DB"/>
    <w:rsid w:val="006E043C"/>
    <w:rsid w:val="00713744"/>
    <w:rsid w:val="00781EDB"/>
    <w:rsid w:val="00840766"/>
    <w:rsid w:val="0085524E"/>
    <w:rsid w:val="0087491A"/>
    <w:rsid w:val="0089350F"/>
    <w:rsid w:val="008A2BD7"/>
    <w:rsid w:val="008C0154"/>
    <w:rsid w:val="008C4CA3"/>
    <w:rsid w:val="008E35F6"/>
    <w:rsid w:val="0095217D"/>
    <w:rsid w:val="00A36610"/>
    <w:rsid w:val="00A529B8"/>
    <w:rsid w:val="00A666CA"/>
    <w:rsid w:val="00A96183"/>
    <w:rsid w:val="00AA178C"/>
    <w:rsid w:val="00B1196F"/>
    <w:rsid w:val="00B3195A"/>
    <w:rsid w:val="00B51751"/>
    <w:rsid w:val="00B63B29"/>
    <w:rsid w:val="00B867AB"/>
    <w:rsid w:val="00BA3C13"/>
    <w:rsid w:val="00C5431E"/>
    <w:rsid w:val="00C55F0A"/>
    <w:rsid w:val="00C6764C"/>
    <w:rsid w:val="00CA38D1"/>
    <w:rsid w:val="00D27D4B"/>
    <w:rsid w:val="00D64C5A"/>
    <w:rsid w:val="00DA399E"/>
    <w:rsid w:val="00DA6693"/>
    <w:rsid w:val="00E02277"/>
    <w:rsid w:val="00E83D7C"/>
    <w:rsid w:val="00ED0B6B"/>
    <w:rsid w:val="00F17BA9"/>
    <w:rsid w:val="00F3745E"/>
    <w:rsid w:val="00F732C6"/>
    <w:rsid w:val="00F95B6C"/>
    <w:rsid w:val="00FA782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kentrokoinotitaskoro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ntrokoinotitas@kos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0B74-5F02-458C-B1AF-08A0995D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</cp:lastModifiedBy>
  <cp:revision>40</cp:revision>
  <cp:lastPrinted>2017-07-18T09:11:00Z</cp:lastPrinted>
  <dcterms:created xsi:type="dcterms:W3CDTF">2019-04-15T11:40:00Z</dcterms:created>
  <dcterms:modified xsi:type="dcterms:W3CDTF">2019-04-16T07:30:00Z</dcterms:modified>
</cp:coreProperties>
</file>